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FFF55" w14:textId="77777777" w:rsidR="001543F6" w:rsidRPr="00600512" w:rsidRDefault="001543F6" w:rsidP="0015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05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Експертний висновок</w:t>
      </w:r>
    </w:p>
    <w:p w14:paraId="211355BE" w14:textId="1973D615" w:rsidR="001543F6" w:rsidRPr="00600512" w:rsidRDefault="001543F6" w:rsidP="00411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Відповідальної комісії – постійної комісії  з  </w:t>
      </w:r>
      <w:r w:rsidRPr="0060051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питань </w:t>
      </w:r>
      <w:r w:rsidR="00411922" w:rsidRPr="006005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бюджету, фінансів та соціально-економічного розвитку </w:t>
      </w:r>
      <w:proofErr w:type="spellStart"/>
      <w:r w:rsidR="000A15C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Лисецької</w:t>
      </w:r>
      <w:proofErr w:type="spellEnd"/>
      <w:r w:rsidR="000A15C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1C25F9" w:rsidRPr="0060051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селищної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 (надалі комісії)</w:t>
      </w:r>
    </w:p>
    <w:p w14:paraId="7DCD2938" w14:textId="77777777" w:rsidR="001543F6" w:rsidRPr="00600512" w:rsidRDefault="001543F6" w:rsidP="0015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091566A" w14:textId="77777777" w:rsidR="000A15C3" w:rsidRDefault="001543F6" w:rsidP="00223A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0051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«</w:t>
      </w:r>
      <w:r w:rsidR="00223AAE" w:rsidRPr="0060051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 встановлення </w:t>
      </w:r>
      <w:r w:rsidR="000A15C3">
        <w:rPr>
          <w:rFonts w:ascii="Times New Roman" w:hAnsi="Times New Roman" w:cs="Times New Roman"/>
          <w:bCs/>
          <w:sz w:val="26"/>
          <w:szCs w:val="26"/>
          <w:lang w:val="uk-UA"/>
        </w:rPr>
        <w:t>інших податків та зборів</w:t>
      </w:r>
      <w:r w:rsidR="00223AAE" w:rsidRPr="0060051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території </w:t>
      </w:r>
    </w:p>
    <w:p w14:paraId="42B34952" w14:textId="12AD1852" w:rsidR="001543F6" w:rsidRPr="00600512" w:rsidRDefault="000A15C3" w:rsidP="00223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Лисецької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23AAE" w:rsidRPr="00600512">
        <w:rPr>
          <w:rFonts w:ascii="Times New Roman" w:hAnsi="Times New Roman" w:cs="Times New Roman"/>
          <w:bCs/>
          <w:sz w:val="26"/>
          <w:szCs w:val="26"/>
          <w:lang w:val="uk-UA"/>
        </w:rPr>
        <w:t>селищної  ради на 202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223AAE" w:rsidRPr="0060051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рік  </w:t>
      </w:r>
      <w:r w:rsidR="001543F6" w:rsidRPr="0060051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»</w:t>
      </w:r>
    </w:p>
    <w:p w14:paraId="7310B1EB" w14:textId="77777777" w:rsidR="001543F6" w:rsidRPr="00600512" w:rsidRDefault="001543F6" w:rsidP="0015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 аналізу його регуляторного впливу</w:t>
      </w:r>
    </w:p>
    <w:p w14:paraId="62866A1F" w14:textId="77777777" w:rsidR="001543F6" w:rsidRPr="00600512" w:rsidRDefault="001543F6" w:rsidP="0015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 </w:t>
      </w:r>
    </w:p>
    <w:p w14:paraId="59A21AE0" w14:textId="5C081229" w:rsidR="001543F6" w:rsidRPr="000A15C3" w:rsidRDefault="000A15C3" w:rsidP="000A15C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Відповідальна комісія </w:t>
      </w:r>
      <w:r w:rsidR="001543F6" w:rsidRPr="0060051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– 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постійна комісія 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Лисецької</w:t>
      </w:r>
      <w:proofErr w:type="spellEnd"/>
      <w:r w:rsidR="001C25F9" w:rsidRPr="0060051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селищної </w:t>
      </w:r>
      <w:r w:rsidR="00411922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керуючись статтями 4,</w:t>
      </w:r>
      <w:r w:rsidR="00223AAE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8,</w:t>
      </w:r>
      <w:r w:rsidR="00223AAE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34 Закону України «Про засади державної регуляторної політики у сфері господарської діяльно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сті», розглянула проект рішення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Лисецької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селищної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 </w:t>
      </w:r>
      <w:r w:rsidR="001543F6"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«</w:t>
      </w:r>
      <w:r w:rsidR="00223AAE" w:rsidRPr="0060051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 </w:t>
      </w:r>
      <w:r w:rsidRPr="0060051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встановлення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інших податків та зборів</w:t>
      </w:r>
      <w:r w:rsidRPr="0060051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території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Лисецької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600512">
        <w:rPr>
          <w:rFonts w:ascii="Times New Roman" w:hAnsi="Times New Roman" w:cs="Times New Roman"/>
          <w:bCs/>
          <w:sz w:val="26"/>
          <w:szCs w:val="26"/>
          <w:lang w:val="uk-UA"/>
        </w:rPr>
        <w:t>селищної  ради на 202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60051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рік  </w:t>
      </w:r>
      <w:r w:rsidR="00461C5C"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» </w:t>
      </w:r>
      <w:r w:rsidR="00461C5C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та встановила наступне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3AEDE7A1" w14:textId="51AF0BB2" w:rsidR="001543F6" w:rsidRPr="00600512" w:rsidRDefault="001543F6" w:rsidP="00154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Розробником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є виконавчий комітет </w:t>
      </w:r>
      <w:proofErr w:type="spellStart"/>
      <w:r w:rsidR="000A15C3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Лисецької</w:t>
      </w:r>
      <w:proofErr w:type="spellEnd"/>
      <w:r w:rsidR="000A15C3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1C25F9" w:rsidRPr="0060051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селищної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ради. Проект рішення підготовлено на підставі Закону України «Про місцеве самоврядування в Україні», на виконан</w:t>
      </w:r>
      <w:r w:rsidR="001A6E3F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ня Податкового кодексу України.</w:t>
      </w:r>
    </w:p>
    <w:p w14:paraId="53DBE6AD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1.Відповідність проекту регуляторного </w:t>
      </w:r>
      <w:proofErr w:type="spellStart"/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принципам державної</w:t>
      </w:r>
      <w:r w:rsidR="00A37848"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регуляторної</w:t>
      </w:r>
      <w:r w:rsidR="00A37848"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 політики, встановленим статтею 4 Закону України «Про засади</w:t>
      </w:r>
      <w:r w:rsidR="00A37848"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державної регуляторної політики у сфері господарської діяльності»</w:t>
      </w:r>
    </w:p>
    <w:p w14:paraId="362D56DC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Проаналізувавши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проект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постійна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комісія 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визначила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наступне.</w:t>
      </w:r>
    </w:p>
    <w:p w14:paraId="046A11DD" w14:textId="42FEA8DA" w:rsidR="006D6A74" w:rsidRPr="00600512" w:rsidRDefault="001543F6" w:rsidP="00154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Ситуація яка вплинула на необхідність його розробки, свідчить про необхідність</w:t>
      </w:r>
      <w:r w:rsidR="00977989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регулювання господарських відносин з метою вирішення  існуючої  проблеми </w:t>
      </w:r>
      <w:r w:rsidRPr="00600512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 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необхідності чіткого визначення розмірів ставок </w:t>
      </w:r>
      <w:r w:rsidR="006D6A74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єдиного </w:t>
      </w:r>
      <w:r w:rsidR="000A15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та транспортного </w:t>
      </w:r>
      <w:r w:rsidR="006D6A74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податку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які  можуть  мати  місце на території </w:t>
      </w:r>
      <w:proofErr w:type="spellStart"/>
      <w:r w:rsidR="000A15C3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Лисецької</w:t>
      </w:r>
      <w:proofErr w:type="spellEnd"/>
      <w:r w:rsidR="001C25F9" w:rsidRPr="0060051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селищної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ради. </w:t>
      </w:r>
    </w:p>
    <w:p w14:paraId="743BF9E3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 час проведення публічної експертизи пропозицій від членів територіальної громади, суб’єктів господарювання не надходило.</w:t>
      </w:r>
    </w:p>
    <w:p w14:paraId="3BEE78EB" w14:textId="319CD4F1" w:rsidR="001543F6" w:rsidRPr="00600512" w:rsidRDefault="001543F6" w:rsidP="0025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Таким чином, проект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проект рішення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 w:rsidR="006D6A74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селищної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ради 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«</w:t>
      </w:r>
      <w:r w:rsidR="00DB6836" w:rsidRPr="0060051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 встановлення </w:t>
      </w:r>
      <w:r w:rsidR="000A15C3">
        <w:rPr>
          <w:rFonts w:ascii="Times New Roman" w:hAnsi="Times New Roman" w:cs="Times New Roman"/>
          <w:bCs/>
          <w:sz w:val="26"/>
          <w:szCs w:val="26"/>
          <w:lang w:val="uk-UA"/>
        </w:rPr>
        <w:t>інших податків та зборів на 2023 рік</w:t>
      </w: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»</w:t>
      </w:r>
      <w:r w:rsidR="00257CF5"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="00257CF5" w:rsidRPr="0060051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ідповідає усім принципам державної регуляторної політики встановленим статтею 4 Закону України «Про засади державної регуляторної політики у сфері господарської діяльності», а саме: доцільність, адекватність, ефективність, збалансованість, передбачуваність, прозо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рість та врахування громадської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думки.</w:t>
      </w:r>
    </w:p>
    <w:p w14:paraId="46A1A829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2. Відповідність проекту регуляторного </w:t>
      </w:r>
      <w:proofErr w:type="spellStart"/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вимогам статті 8 Закону України «Про засади державної регуляторної політики у сфері господарської діяльності» щодо підготовки аналізу регуляторного впливу з</w:t>
      </w:r>
    </w:p>
    <w:p w14:paraId="42BD101A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визначення та проведення аналізу проблеми, яку пропонується розв'язати шляхом державного регулювання господарських відносин, а також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оцінки 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важливості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цієї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проблеми;</w:t>
      </w:r>
    </w:p>
    <w:p w14:paraId="6A1F7BCD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обґрунтування, чому визначена проблема не може бути розв'язана за допомогою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ринкових механізмів і потребує державного регулювання;</w:t>
      </w:r>
    </w:p>
    <w:p w14:paraId="54DD56D1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обґрунтування, чому визначена проблема не може бути розв'язана за допомогою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діючих регуляторних актів, та розгляду можливості внесення змін до них;</w:t>
      </w:r>
    </w:p>
    <w:p w14:paraId="4A58669E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визначення очікуваних результатів прийняття запропонованого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у тому числі здійснення розрахунку очікуваних витрат та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вигод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суб'єктів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господарювання, громадян та держави внаслідок дії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3C659B4F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визначення цілі державного регулювання;</w:t>
      </w:r>
    </w:p>
    <w:p w14:paraId="2103EC5C" w14:textId="77777777" w:rsidR="001543F6" w:rsidRPr="00600512" w:rsidRDefault="00257CF5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визначення та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оцінка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усіх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прийнятних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альтернативних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способів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досягнення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встановлених цілей, у тому числі ті з них, які не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передбачають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безпосереднього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державного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регулювання 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господарських відносин;</w:t>
      </w:r>
    </w:p>
    <w:p w14:paraId="2E8F43EA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- аргументування переваг обраного способу досягнення встановлених цілей;</w:t>
      </w:r>
    </w:p>
    <w:p w14:paraId="492D2E37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опису механізмів і заходів, які забезпечать розв'язання визначеної проблеми шляхом прийняття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апропонованого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6552D563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бґрунтування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можливості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досягнення 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встановлених 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цілей 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разі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прийняття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запропонованого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35D115E6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обґрунтованого доведення, що досягнення запропонованим регуляторним актом встановлених цілей є можливим з найменшими витратами для суб'єктів господарювання, громадян та держави;</w:t>
      </w:r>
    </w:p>
    <w:p w14:paraId="3141F7B7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обґрунтованого доведення, що вигоди, які 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виникатимуть 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внаслідок 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дії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запропонованого 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виправдовують відповідні витрати у випадку, якщо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витрати 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та/або вигоди не можуть бути кількісно визначені;</w:t>
      </w:r>
    </w:p>
    <w:p w14:paraId="4AC8F52E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оцінки можливості впровадження та виконання вимог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залежно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ресурсів, якими розпоряджаються органи державної влади, органи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місцевого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самоврядування, фізичні та юридичні особи, які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повинні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впроваджувати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або виконувати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ці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вимоги;</w:t>
      </w:r>
    </w:p>
    <w:p w14:paraId="1A72CD6A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оцінки р</w:t>
      </w:r>
      <w:r w:rsidR="006D6A74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изику впливу зовнішніх чинників на дію запропонованого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регуляторного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14:paraId="413F1DF8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обґрунтування запропонованого строку чинності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2D6D915B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визначення показників результативності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5F6E16DD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визначення заходів, за допомогою яких буде здійснюватися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відстеження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результативності 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разі його прийняття.</w:t>
      </w:r>
    </w:p>
    <w:p w14:paraId="1D700F14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Розробником 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були враховані вимо</w:t>
      </w:r>
      <w:r w:rsidR="001A6E3F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ги Податкового кодексу України.</w:t>
      </w:r>
    </w:p>
    <w:p w14:paraId="6EFF303B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Цей регуляторний акт певним чином впливає на інтереси суб’єктів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господарювання, громадян, органів місцевого самоврядування та виконавчої влади, а також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підприємств, установ і організацій, що знаходяться на </w:t>
      </w:r>
      <w:r w:rsidR="00461C5C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Великобагачанської</w:t>
      </w:r>
      <w:r w:rsidR="006D6A74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селищної</w:t>
      </w:r>
      <w:r w:rsidR="00257CF5"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ради.</w:t>
      </w:r>
    </w:p>
    <w:p w14:paraId="4EEA2997" w14:textId="77777777" w:rsidR="00411922" w:rsidRPr="00600512" w:rsidRDefault="001543F6" w:rsidP="00461C5C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Очікувані результати прийняття запропонованого проекту можуть бути визначені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через такі</w:t>
      </w:r>
      <w:r w:rsidR="00257CF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вигоди та витрати:</w:t>
      </w:r>
    </w:p>
    <w:p w14:paraId="02F2A537" w14:textId="77777777" w:rsidR="00461C5C" w:rsidRPr="00600512" w:rsidRDefault="00461C5C" w:rsidP="000A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1B8DC2A" w14:textId="77777777" w:rsidR="001543F6" w:rsidRPr="00600512" w:rsidRDefault="001543F6" w:rsidP="00257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Аналіз </w:t>
      </w:r>
      <w:proofErr w:type="spellStart"/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вигод</w:t>
      </w:r>
      <w:proofErr w:type="spellEnd"/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та витрат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4689"/>
      </w:tblGrid>
      <w:tr w:rsidR="001543F6" w:rsidRPr="00600512" w14:paraId="508C3726" w14:textId="77777777" w:rsidTr="006A4B03"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E2FF0B" w14:textId="77777777" w:rsidR="001543F6" w:rsidRPr="00600512" w:rsidRDefault="001543F6" w:rsidP="006A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005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13EC" w14:textId="77777777" w:rsidR="001543F6" w:rsidRPr="00600512" w:rsidRDefault="001543F6" w:rsidP="006A4B03">
            <w:pPr>
              <w:spacing w:after="0" w:line="240" w:lineRule="auto"/>
              <w:ind w:left="3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005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Витрати</w:t>
            </w:r>
          </w:p>
        </w:tc>
      </w:tr>
      <w:tr w:rsidR="001543F6" w:rsidRPr="00600512" w14:paraId="7F52A14C" w14:textId="77777777" w:rsidTr="006A4B03">
        <w:tc>
          <w:tcPr>
            <w:tcW w:w="93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2C94BB" w14:textId="77777777" w:rsidR="001543F6" w:rsidRPr="00600512" w:rsidRDefault="001543F6" w:rsidP="006A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005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Сфера інтересів держави</w:t>
            </w:r>
          </w:p>
        </w:tc>
      </w:tr>
      <w:tr w:rsidR="001543F6" w:rsidRPr="00600512" w14:paraId="3A1BA7A6" w14:textId="77777777" w:rsidTr="006A4B03">
        <w:trPr>
          <w:trHeight w:val="1344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02D8DF" w14:textId="77777777" w:rsidR="001543F6" w:rsidRPr="00600512" w:rsidRDefault="001543F6" w:rsidP="006D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Встановлення обсягу надходжень до</w:t>
            </w:r>
            <w:r w:rsidR="006D6A74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селищного</w:t>
            </w: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бюджету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46AB05" w14:textId="77777777" w:rsidR="001543F6" w:rsidRPr="00600512" w:rsidRDefault="001543F6" w:rsidP="00D35656">
            <w:pPr>
              <w:spacing w:before="59" w:after="59" w:line="240" w:lineRule="auto"/>
              <w:ind w:left="163" w:hanging="39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Додаткові витрати</w:t>
            </w:r>
            <w:r w:rsidR="00257CF5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 </w:t>
            </w:r>
            <w:r w:rsidR="00D35656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селищного</w:t>
            </w: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 бюджету відсутні.</w:t>
            </w:r>
          </w:p>
        </w:tc>
      </w:tr>
      <w:tr w:rsidR="001543F6" w:rsidRPr="00600512" w14:paraId="31D4AB9A" w14:textId="77777777" w:rsidTr="006A4B03">
        <w:tc>
          <w:tcPr>
            <w:tcW w:w="93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FB540F" w14:textId="77777777" w:rsidR="001543F6" w:rsidRPr="00600512" w:rsidRDefault="001543F6" w:rsidP="006A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005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Сфера інтересів суб’єктів господарювання</w:t>
            </w:r>
          </w:p>
        </w:tc>
      </w:tr>
      <w:tr w:rsidR="001543F6" w:rsidRPr="00600512" w14:paraId="7C23F4C5" w14:textId="77777777" w:rsidTr="006A4B03"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C7F8DA" w14:textId="066621FA" w:rsidR="001543F6" w:rsidRPr="00600512" w:rsidRDefault="001543F6" w:rsidP="00D3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Розвиток інфраструктури </w:t>
            </w:r>
            <w:r w:rsidR="00D32F95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сіл та селища </w:t>
            </w:r>
            <w:r w:rsid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територіальної громади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2AF19" w14:textId="77777777" w:rsidR="001543F6" w:rsidRPr="00600512" w:rsidRDefault="001543F6" w:rsidP="00C179E6">
            <w:pPr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Обов’язкові платежі податкового характеру</w:t>
            </w:r>
          </w:p>
        </w:tc>
      </w:tr>
      <w:tr w:rsidR="001543F6" w:rsidRPr="00600512" w14:paraId="594BE12E" w14:textId="77777777" w:rsidTr="006A4B03">
        <w:tc>
          <w:tcPr>
            <w:tcW w:w="93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22D98" w14:textId="77777777" w:rsidR="001543F6" w:rsidRPr="00600512" w:rsidRDefault="001543F6" w:rsidP="006A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005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Сфера інтересів громадян</w:t>
            </w:r>
          </w:p>
        </w:tc>
      </w:tr>
      <w:tr w:rsidR="001543F6" w:rsidRPr="00600512" w14:paraId="7769D292" w14:textId="77777777" w:rsidTr="009D268A"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0A8E0F" w14:textId="6B68621F" w:rsidR="001543F6" w:rsidRPr="00600512" w:rsidRDefault="001543F6" w:rsidP="009D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Вирішення частини соціальних проблем </w:t>
            </w:r>
            <w:r w:rsidR="009D268A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населених пунктів громади</w:t>
            </w:r>
            <w:r w:rsidR="00C179E6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за рахунок </w:t>
            </w:r>
            <w:r w:rsidR="00C179E6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дохідної</w:t>
            </w: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частини</w:t>
            </w:r>
            <w:r w:rsidR="001C25F9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C179E6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бюджету</w:t>
            </w:r>
            <w:r w:rsidR="00D32F95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територіальної громади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F8A1F3" w14:textId="77777777" w:rsidR="001543F6" w:rsidRPr="00600512" w:rsidRDefault="00C179E6" w:rsidP="006D6A74">
            <w:pPr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1543F6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Додаткові витрати з </w:t>
            </w:r>
            <w:r w:rsidR="006D6A74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селищного </w:t>
            </w:r>
            <w:r w:rsidR="001543F6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бюджету</w:t>
            </w:r>
            <w:r w:rsidR="00C96019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відсутні</w:t>
            </w:r>
            <w:r w:rsidR="001543F6" w:rsidRPr="0060051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</w:tr>
    </w:tbl>
    <w:p w14:paraId="73AEBAC7" w14:textId="77777777" w:rsidR="000A15C3" w:rsidRDefault="000A15C3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1C02F70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Аналіз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розроблено на виконання вимог статті 8 Закону України «Про засади державної регуляторної політики у сфері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господарської 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діяльності».</w:t>
      </w:r>
    </w:p>
    <w:p w14:paraId="34E8B407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 </w:t>
      </w:r>
    </w:p>
    <w:p w14:paraId="5E4F504D" w14:textId="77777777" w:rsidR="001543F6" w:rsidRPr="00600512" w:rsidRDefault="001543F6" w:rsidP="00C17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3. Узагальнений висновок</w:t>
      </w:r>
    </w:p>
    <w:p w14:paraId="23C8790F" w14:textId="786B1916" w:rsidR="001543F6" w:rsidRPr="00600512" w:rsidRDefault="001543F6" w:rsidP="00C179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Проаналізувавши проект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постійн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комісі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я </w:t>
      </w:r>
      <w:r w:rsidR="00D32F9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селищної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ради вважа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що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проект регуляторного </w:t>
      </w:r>
      <w:proofErr w:type="spellStart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проект</w:t>
      </w:r>
      <w:r w:rsidR="00C179E6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 </w:t>
      </w:r>
      <w:proofErr w:type="spellStart"/>
      <w:r w:rsidR="000A15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Лисецької</w:t>
      </w:r>
      <w:proofErr w:type="spellEnd"/>
      <w:r w:rsidR="000A15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D6A74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</w:t>
      </w:r>
      <w:r w:rsidR="00D32F95"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елищної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 ради </w:t>
      </w: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«</w:t>
      </w:r>
      <w:r w:rsidR="00490583" w:rsidRPr="0060051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 встановлення </w:t>
      </w:r>
      <w:r w:rsidR="000A15C3">
        <w:rPr>
          <w:rFonts w:ascii="Times New Roman" w:hAnsi="Times New Roman" w:cs="Times New Roman"/>
          <w:bCs/>
          <w:sz w:val="26"/>
          <w:szCs w:val="26"/>
          <w:lang w:val="uk-UA"/>
        </w:rPr>
        <w:t>інших податків та зборів</w:t>
      </w:r>
      <w:r w:rsidR="00490583" w:rsidRPr="0060051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202</w:t>
      </w:r>
      <w:r w:rsidR="000A15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3 рік </w:t>
      </w:r>
      <w:r w:rsidRPr="0060051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»</w:t>
      </w: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аналіз його регуляторного впливу відповідають вимогам статей 4 та 8 Закону України «Про засади державної регуляторної політики у сфері господарської діяльності».</w:t>
      </w:r>
    </w:p>
    <w:p w14:paraId="5CD8FB2E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14:paraId="0B28FF89" w14:textId="77777777" w:rsidR="001543F6" w:rsidRPr="00600512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5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14:paraId="3EDFECDB" w14:textId="77777777" w:rsidR="001543F6" w:rsidRPr="00C179E6" w:rsidRDefault="001543F6" w:rsidP="001543F6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14:paraId="2F8E6F57" w14:textId="77777777" w:rsidR="00132BBD" w:rsidRDefault="00132BBD" w:rsidP="0013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Голова відповідальної комісії -</w:t>
      </w:r>
    </w:p>
    <w:p w14:paraId="06523806" w14:textId="77777777" w:rsidR="00461C5C" w:rsidRDefault="00132BBD" w:rsidP="00461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постійної комісії з питань </w:t>
      </w:r>
    </w:p>
    <w:p w14:paraId="1B3BE25F" w14:textId="3FAE605F" w:rsidR="00461C5C" w:rsidRDefault="00461C5C" w:rsidP="00461C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бюджету, </w:t>
      </w:r>
      <w:r w:rsidR="00132BBD">
        <w:rPr>
          <w:rFonts w:ascii="Times New Roman" w:hAnsi="Times New Roman"/>
          <w:sz w:val="26"/>
          <w:szCs w:val="26"/>
          <w:lang w:val="uk-UA"/>
        </w:rPr>
        <w:t>фінансів</w:t>
      </w:r>
    </w:p>
    <w:p w14:paraId="63682615" w14:textId="77777777" w:rsidR="00132BBD" w:rsidRPr="00461C5C" w:rsidRDefault="00461C5C" w:rsidP="00461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/>
        </w:rPr>
        <w:t>та соціально-економічного розвитку</w:t>
      </w:r>
      <w:r w:rsidR="00132BBD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2D89F016" w14:textId="44930639" w:rsidR="001543F6" w:rsidRPr="00C179E6" w:rsidRDefault="000A15C3" w:rsidP="0013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Лисецької</w:t>
      </w:r>
      <w:proofErr w:type="spellEnd"/>
      <w:r w:rsidR="00461C5C">
        <w:rPr>
          <w:rFonts w:ascii="Times New Roman" w:hAnsi="Times New Roman"/>
          <w:sz w:val="26"/>
          <w:szCs w:val="26"/>
          <w:lang w:val="uk-UA"/>
        </w:rPr>
        <w:t xml:space="preserve"> селищної ради         </w:t>
      </w:r>
      <w:r w:rsidR="00132BBD">
        <w:rPr>
          <w:rFonts w:ascii="Times New Roman" w:hAnsi="Times New Roman"/>
          <w:sz w:val="26"/>
          <w:szCs w:val="26"/>
          <w:lang w:val="uk-UA"/>
        </w:rPr>
        <w:t xml:space="preserve">        </w:t>
      </w:r>
      <w:r w:rsidR="009D268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___________    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>Христина РОМАНИШАК</w:t>
      </w:r>
      <w:bookmarkStart w:id="0" w:name="_GoBack"/>
      <w:bookmarkEnd w:id="0"/>
    </w:p>
    <w:p w14:paraId="1FCC4A85" w14:textId="77777777" w:rsidR="001543F6" w:rsidRPr="00C179E6" w:rsidRDefault="001543F6" w:rsidP="00154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14:paraId="7B539193" w14:textId="77777777" w:rsidR="00893489" w:rsidRPr="00C179E6" w:rsidRDefault="00893489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893489" w:rsidRPr="00C179E6" w:rsidSect="000A15C3">
      <w:pgSz w:w="11906" w:h="16838"/>
      <w:pgMar w:top="709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43F6"/>
    <w:rsid w:val="00022727"/>
    <w:rsid w:val="000A15C3"/>
    <w:rsid w:val="000D22D8"/>
    <w:rsid w:val="000E5C95"/>
    <w:rsid w:val="00132BBD"/>
    <w:rsid w:val="001543F6"/>
    <w:rsid w:val="001A6E3F"/>
    <w:rsid w:val="001C25F9"/>
    <w:rsid w:val="00223AAE"/>
    <w:rsid w:val="00257CF5"/>
    <w:rsid w:val="003D5E9F"/>
    <w:rsid w:val="00411922"/>
    <w:rsid w:val="00417FAF"/>
    <w:rsid w:val="004327F8"/>
    <w:rsid w:val="00447223"/>
    <w:rsid w:val="00461C5C"/>
    <w:rsid w:val="00474A85"/>
    <w:rsid w:val="00476065"/>
    <w:rsid w:val="00490583"/>
    <w:rsid w:val="0049734A"/>
    <w:rsid w:val="00600512"/>
    <w:rsid w:val="00635956"/>
    <w:rsid w:val="006A1760"/>
    <w:rsid w:val="006D6A74"/>
    <w:rsid w:val="00787EC6"/>
    <w:rsid w:val="00843CEC"/>
    <w:rsid w:val="0085459D"/>
    <w:rsid w:val="00877F53"/>
    <w:rsid w:val="00893489"/>
    <w:rsid w:val="00903A2C"/>
    <w:rsid w:val="00977989"/>
    <w:rsid w:val="009D268A"/>
    <w:rsid w:val="00A124F2"/>
    <w:rsid w:val="00A266EB"/>
    <w:rsid w:val="00A37848"/>
    <w:rsid w:val="00B002FC"/>
    <w:rsid w:val="00B17F13"/>
    <w:rsid w:val="00B4173E"/>
    <w:rsid w:val="00BF1DB7"/>
    <w:rsid w:val="00C179E6"/>
    <w:rsid w:val="00C87173"/>
    <w:rsid w:val="00C96019"/>
    <w:rsid w:val="00D32F95"/>
    <w:rsid w:val="00D35656"/>
    <w:rsid w:val="00D46865"/>
    <w:rsid w:val="00DB6836"/>
    <w:rsid w:val="00DC663B"/>
    <w:rsid w:val="00DF17B3"/>
    <w:rsid w:val="00F04371"/>
    <w:rsid w:val="00F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024A"/>
  <w15:docId w15:val="{C130F432-0C37-4E44-810E-4AA9195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F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7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3949</Words>
  <Characters>2252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Зайченко</dc:creator>
  <cp:lastModifiedBy>User1</cp:lastModifiedBy>
  <cp:revision>13</cp:revision>
  <cp:lastPrinted>2021-04-16T11:34:00Z</cp:lastPrinted>
  <dcterms:created xsi:type="dcterms:W3CDTF">2019-04-15T11:40:00Z</dcterms:created>
  <dcterms:modified xsi:type="dcterms:W3CDTF">2022-07-04T14:45:00Z</dcterms:modified>
</cp:coreProperties>
</file>